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</w:rPr>
        <w:t>长春市劳动用工管理规范年活动实施方案</w:t>
      </w:r>
      <w:bookmarkEnd w:id="0"/>
    </w:p>
    <w:p>
      <w:pPr>
        <w:spacing w:line="600" w:lineRule="exact"/>
        <w:ind w:firstLine="880" w:firstLineChars="200"/>
        <w:rPr>
          <w:rFonts w:hint="eastAsia" w:ascii="仿宋_GB2312" w:hAnsi="宋体" w:eastAsia="仿宋_GB2312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为进一步做好全市用工管理工作，维护用人单位和劳动者的合法权益，构建和谐稳定的劳动关系，决定利用半年时间，在全市开展“劳动用工管理规范年”行动。现制定如下方案：</w:t>
      </w:r>
    </w:p>
    <w:p>
      <w:pPr>
        <w:pStyle w:val="2"/>
        <w:spacing w:line="580" w:lineRule="exact"/>
        <w:ind w:firstLine="601" w:firstLineChars="188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一、指导思想</w:t>
      </w:r>
    </w:p>
    <w:p>
      <w:pPr>
        <w:pStyle w:val="2"/>
        <w:spacing w:line="580" w:lineRule="exact"/>
        <w:ind w:firstLine="601" w:firstLineChars="188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深入贯彻落实十八大精神，以构建幸福长春为目标，以发展大和谐劳动关系为主线，以实施“三项行动”（小企业及农民工劳动合同签订专项行动，提升劳动用工备案数据质量行动，规范劳务派遣用工专项行动）为载体，通过开展劳动用工管理规范年活动，切实提高小企业及农民工劳动合同签订率，提升劳动用工备案数据质量，优化劳务派遣市场秩序，有效维护劳动关系双方的合法权益。</w:t>
      </w:r>
    </w:p>
    <w:p>
      <w:pPr>
        <w:spacing w:line="580" w:lineRule="exact"/>
        <w:ind w:firstLine="643" w:firstLineChars="20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二、组织领导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按照工作要求，市人社局成立“长春市劳动用工管理规范年活动”工作领导小组。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组长：崔英林  副局长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成员：赵景周　劳动关系处　处长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张咏刚　劳动人事争议调解仲裁处　处长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吴　琼　劳动保障监察支队　支队长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高宏宇　市就业服务局招工处　处长</w:t>
      </w:r>
    </w:p>
    <w:p>
      <w:pPr>
        <w:spacing w:line="600" w:lineRule="exact"/>
        <w:ind w:firstLine="640" w:firstLineChars="200"/>
        <w:rPr>
          <w:rFonts w:hint="eastAsia" w:eastAsia="黑体"/>
          <w:szCs w:val="32"/>
        </w:rPr>
      </w:pPr>
      <w:r>
        <w:rPr>
          <w:rFonts w:hint="eastAsia" w:eastAsia="黑体"/>
          <w:sz w:val="32"/>
          <w:szCs w:val="32"/>
        </w:rPr>
        <w:t>三、目标任务</w:t>
      </w:r>
    </w:p>
    <w:p>
      <w:pPr>
        <w:pStyle w:val="2"/>
        <w:spacing w:line="600" w:lineRule="exact"/>
        <w:ind w:firstLine="601" w:firstLineChars="188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实现劳动用工规范管理，维护劳动关系和谐稳定， 2013年底前，劳动用工备案数据质量明显提升，劳务派遣用工进一步规范，用人单位劳动用工备案率达到96 %以上，企业劳动合同签订率达到98%以上。</w:t>
      </w:r>
    </w:p>
    <w:p>
      <w:pPr>
        <w:pStyle w:val="2"/>
        <w:spacing w:line="600" w:lineRule="exact"/>
        <w:ind w:firstLine="601" w:firstLineChars="188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四、活动内容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（一）实施小企业及农民工劳动合同签订专项行动。</w:t>
      </w:r>
      <w:r>
        <w:rPr>
          <w:rFonts w:hint="eastAsia" w:ascii="仿宋_GB2312" w:hAnsi="仿宋" w:eastAsia="仿宋_GB2312"/>
          <w:sz w:val="32"/>
          <w:szCs w:val="32"/>
        </w:rPr>
        <w:t>在全市以采矿业、住宿和餐饮业、批发零售业、家庭服务业等行业和企业为重点，深入开展小企业及农民工劳动合同签订专项行动。各县（市）、区、开发区要搞好摸底调查，掌握用人单位基本情况，督促指导小企业和有雇工的个体经济组织及时办理劳动用工备案，并与劳动者签订劳动合同。针对小企业、有雇工的个体经济组织、农民工及流动性大的劳动者实际，积极引导小企业根据生产经营特点与劳动者协商确定劳动合同期限、劳动报酬、工作内容等必备条款，促进小企业和个体经济组织劳动用工管理的制度化和规范化，维护劳动关系双方的合法权益，切实提高劳动合同签订率。加大劳动用工执法检查的力度，及时纠正不与劳动者签订和履行劳动合同、不办理劳动用工备案等违法行为。认真受理劳动者举报、投诉案件，依法严肃查处违法用工行为，维护劳动者合法权益，营造良好的劳动用工环境。</w:t>
      </w:r>
    </w:p>
    <w:p>
      <w:pPr>
        <w:pStyle w:val="2"/>
        <w:spacing w:line="600" w:lineRule="exact"/>
        <w:ind w:firstLine="630" w:firstLineChars="196"/>
        <w:rPr>
          <w:rFonts w:hint="eastAsia" w:ascii="宋体" w:hAnsi="宋体" w:cs="宋体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（二）实施提升劳动用工备案数据质量行动。</w:t>
      </w:r>
      <w:r>
        <w:rPr>
          <w:rFonts w:hint="eastAsia" w:ascii="仿宋_GB2312" w:hAnsi="楷体" w:eastAsia="仿宋_GB2312"/>
          <w:sz w:val="32"/>
          <w:szCs w:val="32"/>
        </w:rPr>
        <w:t>在现行使用离线版进行劳动用工备案的基础上</w:t>
      </w:r>
      <w:r>
        <w:rPr>
          <w:rFonts w:hint="eastAsia" w:ascii="仿宋_GB2312" w:hAnsi="仿宋" w:eastAsia="仿宋_GB2312"/>
          <w:sz w:val="32"/>
          <w:szCs w:val="32"/>
        </w:rPr>
        <w:t>，着眼于以后与全省备案数据库进行联网运行，各县（市）、区、开发区要完善现有数据信息，提高数据质量，做好劳动用工网上备案系统上线的各项准备工作。市就业服务局要加强业务指导，</w:t>
      </w:r>
      <w:r>
        <w:rPr>
          <w:rFonts w:hint="eastAsia" w:ascii="仿宋_GB2312" w:hAnsi="宋体" w:eastAsia="仿宋_GB2312" w:cs="宋体"/>
          <w:sz w:val="32"/>
          <w:szCs w:val="32"/>
        </w:rPr>
        <w:t>劳动用工备案工作的经办程序、申报材料要全市进行统一。下一步，</w:t>
      </w:r>
      <w:r>
        <w:rPr>
          <w:rFonts w:hint="eastAsia" w:ascii="仿宋_GB2312" w:hAnsi="仿宋" w:eastAsia="仿宋_GB2312"/>
          <w:sz w:val="32"/>
          <w:szCs w:val="32"/>
        </w:rPr>
        <w:t>依托《吉林省劳动用工备案管理系统》，实时经办劳动合同签订、解除或终止等变动备案业务，实现对劳动用工规范化、动态化管理。各县（市、区）要加强对所辖街镇乡、社区劳动关系协调工作平台开展劳动用工备案业务的督导，不断扩大劳动用工备案覆盖面，确保用人单位劳动用工备案业务全覆盖。</w:t>
      </w:r>
    </w:p>
    <w:p>
      <w:pPr>
        <w:pStyle w:val="2"/>
        <w:spacing w:line="600" w:lineRule="exact"/>
        <w:ind w:firstLine="630" w:firstLineChars="19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（三）实施规范劳务派遣用工专项行动。</w:t>
      </w:r>
      <w:r>
        <w:rPr>
          <w:rFonts w:hint="eastAsia" w:ascii="仿宋_GB2312" w:hAnsi="仿宋" w:eastAsia="仿宋_GB2312"/>
          <w:sz w:val="32"/>
          <w:szCs w:val="32"/>
        </w:rPr>
        <w:t>加强对新修订的劳动合同法以及劳务派遣有关规定的宣传培训工作，通过举办培训班、研讨会等形式，组织劳务派遣单位、用工单位人事劳资人员学习劳务派遣有关政策规定，提高依法派遣、依法用工的自觉性。做好经营劳务派遣业务的行政许可工作，根据人社部已出台的《劳务派遣行政许可管理办法》和下步出台的《劳务派遣管理规定》，研究制定具体的实施细则，依法对符合条件的劳务派遣单位及时办理行政许可，对未经许可擅自设立的劳务派遣单位及违法经营劳务派遣业务的，依照有关规定予以取缔，切实规范全市劳务派遣行为，维护被派遣劳动者合法权益。</w:t>
      </w:r>
    </w:p>
    <w:p>
      <w:pPr>
        <w:adjustRightIn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</w:t>
      </w:r>
      <w:r>
        <w:rPr>
          <w:rFonts w:hint="eastAsia" w:eastAsia="黑体"/>
          <w:sz w:val="32"/>
          <w:szCs w:val="32"/>
        </w:rPr>
        <w:t>方法步骤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“劳动用工管理规范年”活动分三个阶段进行。</w:t>
      </w:r>
    </w:p>
    <w:p>
      <w:pPr>
        <w:adjustRightInd w:val="0"/>
        <w:spacing w:line="600" w:lineRule="exact"/>
        <w:ind w:firstLine="602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楷体_GB2312" w:hAnsi="楷体" w:eastAsia="楷体_GB2312"/>
          <w:b/>
          <w:sz w:val="30"/>
          <w:szCs w:val="32"/>
        </w:rPr>
        <w:t>（一）研究部署阶段</w:t>
      </w:r>
      <w:r>
        <w:rPr>
          <w:rFonts w:hint="eastAsia" w:ascii="楷体_GB2312" w:hAnsi="仿宋" w:eastAsia="楷体_GB2312"/>
          <w:b/>
          <w:sz w:val="32"/>
        </w:rPr>
        <w:t>（7月10日－7月15日）。</w:t>
      </w:r>
      <w:r>
        <w:rPr>
          <w:rFonts w:hint="eastAsia" w:ascii="仿宋_GB2312" w:hAnsi="仿宋" w:eastAsia="仿宋_GB2312"/>
          <w:sz w:val="32"/>
        </w:rPr>
        <w:t>各县（市）、区、开发区要结合实际和各项工作任务要求，研究制定具体措施和办法，下发实施方案。</w:t>
      </w:r>
    </w:p>
    <w:p>
      <w:pPr>
        <w:adjustRightInd w:val="0"/>
        <w:spacing w:line="600" w:lineRule="exact"/>
        <w:ind w:firstLine="602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楷体_GB2312" w:hAnsi="楷体" w:eastAsia="楷体_GB2312"/>
          <w:b/>
          <w:sz w:val="30"/>
          <w:szCs w:val="32"/>
        </w:rPr>
        <w:t>（二）组织实施阶段</w:t>
      </w:r>
      <w:r>
        <w:rPr>
          <w:rFonts w:hint="eastAsia" w:ascii="楷体_GB2312" w:hAnsi="仿宋" w:eastAsia="楷体_GB2312"/>
          <w:b/>
          <w:sz w:val="32"/>
        </w:rPr>
        <w:t>（7月16日－11月30日）</w:t>
      </w:r>
      <w:r>
        <w:rPr>
          <w:rFonts w:hint="eastAsia" w:ascii="楷体_GB2312" w:hAnsi="仿宋" w:eastAsia="楷体_GB2312"/>
          <w:sz w:val="32"/>
        </w:rPr>
        <w:t>。</w:t>
      </w:r>
      <w:r>
        <w:rPr>
          <w:rFonts w:hint="eastAsia" w:ascii="仿宋_GB2312" w:hAnsi="仿宋" w:eastAsia="仿宋_GB2312"/>
          <w:sz w:val="32"/>
        </w:rPr>
        <w:t>按照方案要求，有计划有步骤组织推进各项活动深入开展。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</w:rPr>
        <w:t>其中，有关开展</w:t>
      </w:r>
      <w:r>
        <w:rPr>
          <w:rFonts w:hint="eastAsia" w:ascii="仿宋_GB2312" w:hAnsi="楷体" w:eastAsia="仿宋_GB2312"/>
          <w:sz w:val="32"/>
          <w:szCs w:val="32"/>
        </w:rPr>
        <w:t>实施提升劳动用工备案数据质量行动，</w:t>
      </w:r>
      <w:r>
        <w:rPr>
          <w:rFonts w:hint="eastAsia" w:ascii="仿宋_GB2312" w:hAnsi="仿宋" w:eastAsia="仿宋_GB2312"/>
          <w:sz w:val="32"/>
        </w:rPr>
        <w:t>各县（市）、区、开发区要</w:t>
      </w:r>
      <w:r>
        <w:rPr>
          <w:rFonts w:hint="eastAsia" w:ascii="仿宋_GB2312" w:hAnsi="仿宋" w:eastAsia="仿宋_GB2312"/>
          <w:sz w:val="32"/>
          <w:szCs w:val="32"/>
        </w:rPr>
        <w:t>对已年审用人单位和职工信息进行整理和完善，梳理劳动用工备案数据信息存在的问题、采取的措施和达到的效果，并请务必于2013年7月29日前，将开展数据校核工作总体情况、《已年审用人单位基本情况台账》报送市</w:t>
      </w:r>
      <w:r>
        <w:rPr>
          <w:rFonts w:hint="eastAsia" w:ascii="仿宋_GB2312" w:hAnsi="宋体" w:eastAsia="仿宋_GB2312"/>
          <w:sz w:val="32"/>
          <w:szCs w:val="32"/>
        </w:rPr>
        <w:t>人社</w:t>
      </w:r>
      <w:r>
        <w:rPr>
          <w:rFonts w:hint="eastAsia" w:ascii="仿宋_GB2312" w:hAnsi="仿宋" w:eastAsia="仿宋_GB2312"/>
          <w:sz w:val="32"/>
          <w:szCs w:val="32"/>
        </w:rPr>
        <w:t>局劳动关系处。</w:t>
      </w:r>
    </w:p>
    <w:p>
      <w:pPr>
        <w:spacing w:line="600" w:lineRule="exact"/>
        <w:ind w:firstLine="602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0"/>
          <w:szCs w:val="32"/>
        </w:rPr>
        <w:t>（三）总结验收阶段</w:t>
      </w:r>
      <w:r>
        <w:rPr>
          <w:rFonts w:hint="eastAsia" w:ascii="楷体_GB2312" w:hAnsi="仿宋" w:eastAsia="楷体_GB2312"/>
          <w:b/>
          <w:sz w:val="32"/>
        </w:rPr>
        <w:t>（12月1日－12月15日）。</w:t>
      </w:r>
      <w:r>
        <w:rPr>
          <w:rFonts w:hint="eastAsia" w:ascii="仿宋_GB2312" w:hAnsi="仿宋" w:eastAsia="仿宋_GB2312"/>
          <w:sz w:val="32"/>
        </w:rPr>
        <w:t>各县（市）、区、开发区对“劳动用工管理规范年”活动开展情况进行总结，并于12月15日前向市局劳动关系处上报工作总结材料。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23F39"/>
    <w:rsid w:val="74F2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00" w:firstLineChars="20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2020-06-18T01:04:00Z</dcterms:created>
  <dc:creator>Administrator</dc:creator>
  <cp:lastModifiedBy>Administrator</cp:lastModifiedBy>
  <dcterms:modified xsi:type="dcterms:W3CDTF">2020-06-18T01:04:27Z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