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6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"/>
        <w:gridCol w:w="82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20" w:lineRule="exac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1</w:t>
            </w:r>
          </w:p>
          <w:p>
            <w:pPr>
              <w:adjustRightInd/>
              <w:snapToGrid/>
              <w:spacing w:after="0"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sz w:val="36"/>
                <w:szCs w:val="36"/>
              </w:rPr>
              <w:t>第三方监管平台资质汇总表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sz w:val="22"/>
              </w:rPr>
              <w:t>一、资质条件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hint="eastAsia" w:ascii="仿宋" w:hAnsi="仿宋" w:cs="宋体"/>
                <w:color w:val="000000"/>
                <w:sz w:val="22"/>
              </w:rPr>
              <w:t>1</w:t>
            </w:r>
          </w:p>
        </w:tc>
        <w:tc>
          <w:tcPr>
            <w:tcW w:w="8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独立法人的、国内注册企业（国内注册的独立法人企业）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hint="eastAsia" w:ascii="仿宋" w:hAnsi="仿宋" w:cs="宋体"/>
                <w:color w:val="000000"/>
                <w:sz w:val="22"/>
              </w:rPr>
              <w:t>2</w:t>
            </w:r>
          </w:p>
        </w:tc>
        <w:tc>
          <w:tcPr>
            <w:tcW w:w="8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《互联网信息服务增值电信业务经营许可证》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hint="eastAsia" w:ascii="仿宋" w:hAnsi="仿宋" w:cs="宋体"/>
                <w:color w:val="000000"/>
                <w:sz w:val="22"/>
              </w:rPr>
              <w:t>3</w:t>
            </w:r>
          </w:p>
        </w:tc>
        <w:tc>
          <w:tcPr>
            <w:tcW w:w="8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软件企业认定证书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hint="eastAsia" w:ascii="仿宋" w:hAnsi="仿宋" w:cs="宋体"/>
                <w:color w:val="000000"/>
                <w:sz w:val="22"/>
              </w:rPr>
              <w:t>4</w:t>
            </w:r>
          </w:p>
        </w:tc>
        <w:tc>
          <w:tcPr>
            <w:tcW w:w="8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软件产品认定证书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hint="eastAsia" w:ascii="仿宋" w:hAnsi="仿宋" w:cs="宋体"/>
                <w:color w:val="000000"/>
                <w:sz w:val="22"/>
              </w:rPr>
              <w:t>5</w:t>
            </w:r>
          </w:p>
        </w:tc>
        <w:tc>
          <w:tcPr>
            <w:tcW w:w="8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具备良好社会信用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sz w:val="22"/>
              </w:rPr>
              <w:t>二、平台及网络资源环境要求：同时在线学习人数不低于1000人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sz w:val="22"/>
              </w:rPr>
              <w:t>三、在线平台技术要求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hint="eastAsia" w:ascii="仿宋" w:hAnsi="仿宋" w:cs="宋体"/>
                <w:color w:val="000000"/>
                <w:sz w:val="22"/>
              </w:rPr>
              <w:t>1</w:t>
            </w:r>
          </w:p>
        </w:tc>
        <w:tc>
          <w:tcPr>
            <w:tcW w:w="8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auto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与长春市职业技能培训管理系统平台系统对接，在线学习、在线测试、在线考核、结业等线上培训行为全过程数据实时交互与留存（视频、图片、PDF材料等形式）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cs="宋体"/>
                <w:color w:val="000000"/>
                <w:sz w:val="22"/>
              </w:rPr>
            </w:pPr>
          </w:p>
        </w:tc>
        <w:tc>
          <w:tcPr>
            <w:tcW w:w="8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uto"/>
              <w:rPr>
                <w:rFonts w:ascii="仿宋" w:hAnsi="仿宋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cs="宋体"/>
                <w:color w:val="000000"/>
                <w:sz w:val="22"/>
              </w:rPr>
            </w:pPr>
          </w:p>
        </w:tc>
        <w:tc>
          <w:tcPr>
            <w:tcW w:w="8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uto"/>
              <w:rPr>
                <w:rFonts w:ascii="仿宋" w:hAnsi="仿宋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240" w:lineRule="auto"/>
              <w:rPr>
                <w:rFonts w:ascii="仿宋" w:hAnsi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sz w:val="22"/>
              </w:rPr>
              <w:t>四、监管要求（满足请打勾“</w:t>
            </w:r>
            <w:r>
              <w:rPr>
                <w:rFonts w:hint="eastAsia" w:ascii="仿宋" w:hAnsi="MS Mincho" w:eastAsia="MS Mincho" w:cs="MS Mincho"/>
                <w:b/>
                <w:bCs/>
                <w:color w:val="000000"/>
                <w:sz w:val="22"/>
              </w:rPr>
              <w:t>✓</w:t>
            </w:r>
            <w:r>
              <w:rPr>
                <w:rFonts w:hint="eastAsia" w:ascii="仿宋" w:hAnsi="仿宋" w:cs="宋体"/>
                <w:b/>
                <w:bCs/>
                <w:color w:val="000000"/>
                <w:sz w:val="22"/>
              </w:rPr>
              <w:t>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hint="eastAsia" w:ascii="仿宋" w:hAnsi="仿宋" w:cs="宋体"/>
                <w:color w:val="000000"/>
                <w:sz w:val="22"/>
              </w:rPr>
              <w:t>1</w:t>
            </w:r>
          </w:p>
        </w:tc>
        <w:tc>
          <w:tcPr>
            <w:tcW w:w="8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240" w:lineRule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可对学员在线学习全过程实现数据输出证明  （必达指标）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hint="eastAsia" w:ascii="仿宋" w:hAnsi="仿宋" w:cs="宋体"/>
                <w:color w:val="000000"/>
                <w:sz w:val="22"/>
              </w:rPr>
              <w:t>2</w:t>
            </w:r>
          </w:p>
        </w:tc>
        <w:tc>
          <w:tcPr>
            <w:tcW w:w="8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确保学员实名制认证。包含：身份证信息、手机号、培训工种、培训等级、人员类别、相关证明材料（必达指标）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hint="eastAsia" w:ascii="仿宋" w:hAnsi="仿宋" w:cs="宋体"/>
                <w:color w:val="000000"/>
                <w:sz w:val="22"/>
              </w:rPr>
              <w:t>3</w:t>
            </w:r>
          </w:p>
        </w:tc>
        <w:tc>
          <w:tcPr>
            <w:tcW w:w="8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监管功能可实现：开课提醒、课程签到（包含多种机制如： □系统签到  □人脸识别签到  □录屏   □截屏   □指纹签到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hint="eastAsia" w:ascii="仿宋" w:hAnsi="仿宋" w:cs="宋体"/>
                <w:color w:val="000000"/>
                <w:sz w:val="22"/>
              </w:rPr>
              <w:t>4</w:t>
            </w:r>
          </w:p>
        </w:tc>
        <w:tc>
          <w:tcPr>
            <w:tcW w:w="8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在线学习随机抽检，可对学员进行随堂测验，设置测试门槛，通过进行下一步，未通过返回重新学习机制:    □自动随机抽检    □人工随机抽检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cs="宋体"/>
                <w:color w:val="000000"/>
                <w:sz w:val="22"/>
              </w:rPr>
            </w:pPr>
            <w:r>
              <w:rPr>
                <w:rFonts w:hint="eastAsia" w:ascii="仿宋" w:hAnsi="仿宋" w:cs="宋体"/>
                <w:color w:val="000000"/>
                <w:sz w:val="22"/>
              </w:rPr>
              <w:t>5</w:t>
            </w:r>
          </w:p>
        </w:tc>
        <w:tc>
          <w:tcPr>
            <w:tcW w:w="8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240" w:lineRule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随机题库对学员学习情况进行针对性的练习（必达指标）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6</w:t>
            </w:r>
          </w:p>
        </w:tc>
        <w:tc>
          <w:tcPr>
            <w:tcW w:w="8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在线限时考试、在线阅卷、考试时可1次以上生物识别验证身份、过程记录、试卷留存、考试过程留存。考试题库是试卷题目的5倍以上。（必达指标）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7</w:t>
            </w:r>
          </w:p>
        </w:tc>
        <w:tc>
          <w:tcPr>
            <w:tcW w:w="8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线上课程监督：□人脸验证比对   □摄像头随机抓拍   □课程相关问题回答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8</w:t>
            </w:r>
          </w:p>
        </w:tc>
        <w:tc>
          <w:tcPr>
            <w:tcW w:w="8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综合统计分析：□用户数据分析   □学习数据分析     □课程数据分析     □监管数据分析      □考试数据分析</w:t>
            </w:r>
          </w:p>
        </w:tc>
      </w:tr>
    </w:tbl>
    <w:p>
      <w:pPr>
        <w:pStyle w:val="2"/>
        <w:ind w:firstLine="316"/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AndChars" w:linePitch="579" w:charSpace="-84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MGEyZmNkYWI2OTY5ODk5MmRiMDM5N2JlYWEyNmUifQ=="/>
  </w:docVars>
  <w:rsids>
    <w:rsidRoot w:val="267A4E57"/>
    <w:rsid w:val="267A4E57"/>
    <w:rsid w:val="3EC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before="100" w:beforeAutospacing="1"/>
    </w:pPr>
    <w:rPr>
      <w:szCs w:val="21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756</Words>
  <Characters>761</Characters>
  <Lines>0</Lines>
  <Paragraphs>0</Paragraphs>
  <TotalTime>2</TotalTime>
  <ScaleCrop>false</ScaleCrop>
  <LinksUpToDate>false</LinksUpToDate>
  <CharactersWithSpaces>825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2023-04-26T05:06:00Z</dcterms:created>
  <dc:creator>神秘人</dc:creator>
  <cp:lastModifiedBy>神秘人</cp:lastModifiedBy>
  <dcterms:modified xsi:type="dcterms:W3CDTF">2023-04-26T05:08:28Z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6533419AEA4E4ADE8FAD10EA1B9C3F11_11</vt:lpwstr>
  </property>
</Properties>
</file>