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黑体" w:hAnsi="黑体" w:eastAsia="黑体" w:cs="黑体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附件1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长春市新质技能人才培养资金使用规范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numPr>
          <w:ilvl w:val="0"/>
          <w:numId w:val="0"/>
        </w:numPr>
        <w:ind w:firstLine="642" w:firstLineChars="200"/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一、支持“技能英才”技改创新。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支持“技能英才”利用资金开展科研项目、创新实践活动，支付科研设备租赁、实验材料、测试分析等费用；支持“技能英才”参加国际、国内技能交流、职业技能竞赛、培训课程等活动，支付注册费、差旅费、住宿费等；设立科研成果转化奖励资金，支持“技能英才”将科研成果转化为实际生产力，推动科技创新和产业发展。</w:t>
      </w:r>
    </w:p>
    <w:p>
      <w:pPr>
        <w:numPr>
          <w:ilvl w:val="0"/>
          <w:numId w:val="0"/>
        </w:numPr>
        <w:ind w:firstLine="64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二、支持“技能英才”课时补助。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用于支持“技能英才”在市属职业院校（技工院校）担任专兼职实习实训教师，定制专属的培训课程体系。补贴资金可用于支付课程设计、教材编写、案例开发、课时费用、实习指导、交通及食宿补贴等费用。原则上“技能英才”应与职业院校（技工院校）签订至少一学年的兼职授课聘用协议，期间应组织职业院校（技工院校）学员到所在企业、科研机构等进行不少于8课时的实地考察、调研、实习和实践活动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NmEyMjY1ZTI5MTU2NGU5MmYzMGU5ZTE5ZDYwZDMifQ=="/>
  </w:docVars>
  <w:rsids>
    <w:rsidRoot w:val="00000000"/>
    <w:rsid w:val="3EB6E8C6"/>
    <w:rsid w:val="67F70B3B"/>
    <w:rsid w:val="71FF6566"/>
    <w:rsid w:val="7B9D3BBD"/>
    <w:rsid w:val="7DCF4EC8"/>
    <w:rsid w:val="7FDE5D0C"/>
    <w:rsid w:val="7FFFBAB5"/>
    <w:rsid w:val="AB7BD035"/>
    <w:rsid w:val="AFBBB375"/>
    <w:rsid w:val="DFFFEF3E"/>
    <w:rsid w:val="EBFF658B"/>
    <w:rsid w:val="FBFB0301"/>
    <w:rsid w:val="FD4C66FB"/>
    <w:rsid w:val="FF7245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0" w:lineRule="atLeast"/>
      <w:outlineLvl w:val="0"/>
    </w:pPr>
    <w:rPr>
      <w:rFonts w:ascii="Calibri" w:hAnsi="Calibri" w:eastAsia="方正小标宋简体" w:cs="Times New Roman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Arial" w:hAnsi="Arial" w:eastAsia="黑体" w:cs="Times New Roman"/>
      <w:sz w:val="32"/>
    </w:rPr>
  </w:style>
  <w:style w:type="paragraph" w:styleId="4">
    <w:name w:val="heading 3"/>
    <w:basedOn w:val="1"/>
    <w:next w:val="1"/>
    <w:link w:val="7"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  <w:rPr>
      <w:rFonts w:ascii="Calibri" w:hAnsi="Calibri" w:eastAsia="楷体" w:cs="Times New Roman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3 Char"/>
    <w:link w:val="4"/>
    <w:qFormat/>
    <w:uiPriority w:val="0"/>
    <w:rPr>
      <w:rFonts w:ascii="Calibri" w:hAnsi="Calibri" w:eastAsia="楷体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2023-12-01T16:34:00Z</dcterms:created>
  <dc:creator>langchao</dc:creator>
  <cp:lastModifiedBy>万克蒙</cp:lastModifiedBy>
  <dcterms:modified xsi:type="dcterms:W3CDTF">2025-09-22T15:46:53Z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BAB5D049CA718E5AD5607468B4F64C8F_42</vt:lpwstr>
  </property>
</Properties>
</file>