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49909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附件：</w:t>
      </w:r>
      <w:bookmarkStart w:id="0" w:name="_GoBack"/>
      <w:bookmarkEnd w:id="0"/>
    </w:p>
    <w:p w14:paraId="714560E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</w:t>
      </w:r>
      <w:r>
        <w:rPr>
          <w:rFonts w:hint="default"/>
          <w:lang w:val="en-US" w:eastAsia="zh-CN"/>
        </w:rPr>
        <w:t>6</w:t>
      </w:r>
      <w:r>
        <w:rPr>
          <w:rFonts w:hint="eastAsia"/>
          <w:lang w:val="en-US" w:eastAsia="zh-CN"/>
        </w:rPr>
        <w:t>年度“长春市卓越工程师培养工程”培养载体名单</w:t>
      </w:r>
    </w:p>
    <w:tbl>
      <w:tblPr>
        <w:tblStyle w:val="3"/>
        <w:tblpPr w:leftFromText="180" w:rightFromText="180" w:vertAnchor="text" w:horzAnchor="page" w:tblpX="1750" w:tblpY="454"/>
        <w:tblOverlap w:val="never"/>
        <w:tblW w:w="84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3480"/>
        <w:gridCol w:w="3392"/>
      </w:tblGrid>
      <w:tr w14:paraId="59762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15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56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8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33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1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培养专业领域</w:t>
            </w:r>
          </w:p>
        </w:tc>
      </w:tr>
      <w:tr w14:paraId="5EE97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5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4F42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AD81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4A7D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702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3383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5B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中国科学院长春光学精密机械与物理研究所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5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航空航天</w:t>
            </w:r>
          </w:p>
        </w:tc>
      </w:tr>
      <w:tr w14:paraId="0F835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FDE5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78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中国科学院长春应用化学研究所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4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新材料</w:t>
            </w:r>
          </w:p>
        </w:tc>
      </w:tr>
      <w:tr w14:paraId="1045B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50A6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89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吉林大学国家卓越工程师学院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A8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新材料、新能源</w:t>
            </w:r>
          </w:p>
        </w:tc>
      </w:tr>
      <w:tr w14:paraId="67160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5DA1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49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长春理工大学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71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光电信息、先进制造、人工智能及具身智能</w:t>
            </w:r>
          </w:p>
        </w:tc>
      </w:tr>
      <w:tr w14:paraId="5EF14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6C64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BD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吉林珩辉光电科技有限公司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CF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空间激光通信、精密光束控制、激光定向能防御</w:t>
            </w:r>
          </w:p>
        </w:tc>
      </w:tr>
      <w:tr w14:paraId="07C58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5B40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BC791">
            <w:pPr>
              <w:keepNext w:val="0"/>
              <w:keepLines w:val="0"/>
              <w:widowControl/>
              <w:suppressLineNumbers w:val="0"/>
              <w:tabs>
                <w:tab w:val="left" w:pos="667"/>
              </w:tabs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吉林省吉翼具身智能机器人有限公司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26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人工智能和具身智能</w:t>
            </w:r>
          </w:p>
        </w:tc>
      </w:tr>
      <w:tr w14:paraId="4FB44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7AAB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4B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长光卫星技术股份有限公司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E4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航空航天、新材料、人工智能和大数据处理</w:t>
            </w:r>
          </w:p>
        </w:tc>
      </w:tr>
      <w:tr w14:paraId="5A36C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735A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D0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长春市见真精密机械制造有限公司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2D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航空航天、新材料</w:t>
            </w:r>
          </w:p>
        </w:tc>
      </w:tr>
      <w:tr w14:paraId="7A1B5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4069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BA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中车长春轨道客车股份有限公司</w:t>
            </w:r>
          </w:p>
        </w:tc>
        <w:tc>
          <w:tcPr>
            <w:tcW w:w="3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02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轨道交通、新能源、新材料</w:t>
            </w:r>
          </w:p>
        </w:tc>
      </w:tr>
    </w:tbl>
    <w:p w14:paraId="33ABEC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8C08EE"/>
    <w:rsid w:val="DDFFD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0" w:lineRule="atLeast"/>
      <w:outlineLvl w:val="0"/>
    </w:pPr>
    <w:rPr>
      <w:rFonts w:ascii="Calibri" w:hAnsi="Calibri" w:eastAsia="方正小标宋简体" w:cs="Times New Roman"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2026-01-12T15:12:00Z</dcterms:created>
  <dc:creator>Administrator</dc:creator>
  <cp:lastModifiedBy>langchao</cp:lastModifiedBy>
  <dcterms:modified xsi:type="dcterms:W3CDTF">2026-09-10T13:48:18Z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KSOTemplateDocerSaveRecord">
    <vt:lpwstr>eyJoZGlkIjoiZTIzNDhlZDMwYzU4ZWQyOTczZmEyZmJjOWE5NjA2N2UiLCJ1c2VySWQiOiI2MDgyNjE3NzUifQ==</vt:lpwstr>
  </property>
  <property fmtid="{D5CDD505-2E9C-101B-9397-08002B2CF9AE}" pid="4" name="ICV">
    <vt:lpwstr>3C9CC55BF2C04A96A8AED2FA2AADA1AD_12</vt:lpwstr>
  </property>
</Properties>
</file>