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64ED4">
      <w:pPr>
        <w:spacing w:line="58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  <w:t>2</w:t>
      </w:r>
    </w:p>
    <w:p w14:paraId="11B0C784">
      <w:pPr>
        <w:spacing w:line="580" w:lineRule="exact"/>
        <w:jc w:val="left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/>
        </w:rPr>
      </w:pPr>
    </w:p>
    <w:p w14:paraId="41750DD1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50607"/>
          <w:sz w:val="44"/>
          <w:szCs w:val="44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50607"/>
          <w:sz w:val="44"/>
          <w:szCs w:val="44"/>
          <w:highlight w:val="none"/>
          <w:lang w:eastAsia="zh-CN"/>
        </w:rPr>
        <w:t>ＸＸＸ公司</w:t>
      </w:r>
    </w:p>
    <w:p w14:paraId="66776C2C"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color w:val="050607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50607"/>
          <w:sz w:val="44"/>
          <w:szCs w:val="44"/>
          <w:highlight w:val="none"/>
        </w:rPr>
        <w:t>申报</w:t>
      </w:r>
      <w:r>
        <w:rPr>
          <w:rFonts w:hint="eastAsia" w:ascii="方正小标宋简体" w:hAnsi="方正小标宋简体" w:eastAsia="方正小标宋简体" w:cs="方正小标宋简体"/>
          <w:color w:val="050607"/>
          <w:sz w:val="44"/>
          <w:szCs w:val="44"/>
          <w:highlight w:val="none"/>
          <w:lang w:eastAsia="zh-CN"/>
        </w:rPr>
        <w:t>长春市高层次人才</w:t>
      </w:r>
      <w:r>
        <w:rPr>
          <w:rFonts w:hint="eastAsia" w:ascii="方正小标宋简体" w:hAnsi="方正小标宋简体" w:eastAsia="方正小标宋简体" w:cs="方正小标宋简体"/>
          <w:color w:val="050607"/>
          <w:sz w:val="44"/>
          <w:szCs w:val="44"/>
          <w:highlight w:val="none"/>
        </w:rPr>
        <w:t>购房补贴报告</w:t>
      </w:r>
    </w:p>
    <w:p w14:paraId="2184645B">
      <w:pPr>
        <w:spacing w:line="580" w:lineRule="exact"/>
        <w:jc w:val="center"/>
        <w:outlineLvl w:val="9"/>
        <w:rPr>
          <w:rFonts w:hint="eastAsia" w:ascii="仿宋" w:hAnsi="仿宋" w:eastAsia="仿宋" w:cs="仿宋"/>
          <w:color w:val="050607"/>
          <w:sz w:val="32"/>
          <w:szCs w:val="44"/>
          <w:highlight w:val="none"/>
          <w:lang w:eastAsia="zh-CN"/>
        </w:rPr>
      </w:pPr>
    </w:p>
    <w:p w14:paraId="5EB74648">
      <w:pPr>
        <w:spacing w:line="580" w:lineRule="exact"/>
        <w:jc w:val="both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  <w:t>长春市人力资源和社会保障局：</w:t>
      </w:r>
    </w:p>
    <w:p w14:paraId="3CF41F02">
      <w:pPr>
        <w:widowControl/>
        <w:spacing w:line="580" w:lineRule="exact"/>
        <w:ind w:firstLine="632" w:firstLineChars="200"/>
        <w:jc w:val="left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  <w:t>按照《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关于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开展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202</w:t>
      </w:r>
      <w:r>
        <w:rPr>
          <w:rFonts w:hint="eastAsia" w:ascii="仿宋" w:hAnsi="仿宋" w:cs="仿宋"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val="en-US" w:eastAsia="zh-CN"/>
        </w:rPr>
        <w:t>年度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长春市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  <w:lang w:eastAsia="zh-CN"/>
        </w:rPr>
        <w:t>高层次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人才购房补贴</w:t>
      </w:r>
      <w:r>
        <w:rPr>
          <w:rFonts w:hint="eastAsia" w:ascii="仿宋" w:hAnsi="仿宋" w:eastAsia="仿宋" w:cs="仿宋"/>
          <w:bCs/>
          <w:color w:val="000000"/>
          <w:kern w:val="0"/>
          <w:sz w:val="32"/>
          <w:szCs w:val="32"/>
          <w:highlight w:val="none"/>
          <w:lang w:eastAsia="zh-CN"/>
        </w:rPr>
        <w:t>申报工作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的通知</w:t>
      </w: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  <w:t>》要求，我公司拟为符合条件的</w:t>
      </w:r>
      <w:r>
        <w:rPr>
          <w:rFonts w:hint="eastAsia" w:ascii="仿宋" w:hAnsi="仿宋" w:eastAsia="仿宋" w:cs="仿宋"/>
          <w:bCs/>
          <w:color w:val="auto"/>
          <w:kern w:val="0"/>
          <w:sz w:val="32"/>
          <w:szCs w:val="32"/>
          <w:highlight w:val="none"/>
        </w:rPr>
        <w:t>国家级领军人才</w:t>
      </w:r>
      <w:r>
        <w:rPr>
          <w:rFonts w:hint="eastAsia" w:ascii="仿宋" w:hAnsi="仿宋" w:cs="仿宋"/>
          <w:bCs/>
          <w:color w:val="auto"/>
          <w:kern w:val="0"/>
          <w:sz w:val="32"/>
          <w:szCs w:val="32"/>
          <w:highlight w:val="none"/>
          <w:lang w:val="en-US" w:eastAsia="zh-CN"/>
        </w:rPr>
        <w:t>/</w:t>
      </w:r>
      <w:bookmarkStart w:id="0" w:name="_GoBack"/>
      <w:bookmarkEnd w:id="0"/>
      <w:r>
        <w:rPr>
          <w:rFonts w:hint="eastAsia" w:ascii="仿宋" w:hAnsi="仿宋" w:cs="仿宋"/>
          <w:bCs/>
          <w:color w:val="auto"/>
          <w:kern w:val="0"/>
          <w:sz w:val="32"/>
          <w:szCs w:val="32"/>
          <w:highlight w:val="none"/>
          <w:lang w:eastAsia="zh-CN"/>
        </w:rPr>
        <w:t>省部级</w:t>
      </w:r>
      <w:r>
        <w:rPr>
          <w:rFonts w:hint="eastAsia" w:ascii="仿宋" w:hAnsi="仿宋" w:eastAsia="仿宋" w:cs="仿宋"/>
          <w:bCs/>
          <w:color w:val="auto"/>
          <w:kern w:val="0"/>
          <w:sz w:val="32"/>
          <w:szCs w:val="32"/>
          <w:highlight w:val="none"/>
        </w:rPr>
        <w:t>领军人才</w:t>
      </w: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  <w:t>申请一次性</w:t>
      </w:r>
      <w:r>
        <w:rPr>
          <w:rFonts w:hint="eastAsia" w:ascii="仿宋" w:hAnsi="仿宋" w:eastAsia="仿宋" w:cs="仿宋"/>
          <w:bCs/>
          <w:sz w:val="32"/>
          <w:szCs w:val="32"/>
          <w:highlight w:val="none"/>
        </w:rPr>
        <w:t>购房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补贴</w:t>
      </w: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eastAsia="zh-CN"/>
        </w:rPr>
        <w:t>，具体情况如下。</w:t>
      </w:r>
    </w:p>
    <w:p w14:paraId="0823498C">
      <w:pPr>
        <w:numPr>
          <w:ilvl w:val="0"/>
          <w:numId w:val="0"/>
        </w:numPr>
        <w:spacing w:line="580" w:lineRule="exact"/>
        <w:ind w:firstLine="632" w:firstLineChars="200"/>
        <w:jc w:val="both"/>
        <w:rPr>
          <w:rFonts w:hint="eastAsia" w:ascii="黑体" w:hAnsi="黑体" w:eastAsia="黑体" w:cs="黑体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50607"/>
          <w:sz w:val="32"/>
          <w:szCs w:val="32"/>
          <w:highlight w:val="none"/>
          <w:lang w:val="en-US" w:eastAsia="zh-CN"/>
        </w:rPr>
        <w:t>一、公司简介</w:t>
      </w:r>
    </w:p>
    <w:p w14:paraId="3EA4C7C8">
      <w:pPr>
        <w:numPr>
          <w:ilvl w:val="0"/>
          <w:numId w:val="0"/>
        </w:numPr>
        <w:spacing w:line="580" w:lineRule="exact"/>
        <w:ind w:firstLine="632" w:firstLineChars="200"/>
        <w:jc w:val="both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  <w:t>主要包括公司名称、公司性质、经营地址、主营业务、分（子）公司数量及分布、经营状况、依法经营情况等。</w:t>
      </w:r>
    </w:p>
    <w:p w14:paraId="105D1428">
      <w:pPr>
        <w:numPr>
          <w:ilvl w:val="0"/>
          <w:numId w:val="0"/>
        </w:numPr>
        <w:spacing w:line="580" w:lineRule="exact"/>
        <w:ind w:firstLine="632" w:firstLineChars="200"/>
        <w:jc w:val="both"/>
        <w:rPr>
          <w:rFonts w:hint="eastAsia" w:ascii="黑体" w:hAnsi="黑体" w:eastAsia="黑体" w:cs="黑体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50607"/>
          <w:sz w:val="32"/>
          <w:szCs w:val="32"/>
          <w:highlight w:val="none"/>
          <w:lang w:val="en-US" w:eastAsia="zh-CN"/>
        </w:rPr>
        <w:t>二、公司承诺</w:t>
      </w:r>
    </w:p>
    <w:p w14:paraId="0D5EB724">
      <w:pPr>
        <w:numPr>
          <w:ilvl w:val="0"/>
          <w:numId w:val="0"/>
        </w:numPr>
        <w:spacing w:line="580" w:lineRule="exact"/>
        <w:ind w:firstLine="632" w:firstLineChars="200"/>
        <w:jc w:val="both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1.所有申报人均为我公司在职员工，并已建立合法劳动关系且工作满一年以上；</w:t>
      </w:r>
    </w:p>
    <w:p w14:paraId="057D3A64">
      <w:pPr>
        <w:bidi w:val="0"/>
        <w:spacing w:line="580" w:lineRule="exact"/>
        <w:ind w:firstLine="632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2.我公司为申报人提供的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所有资料均合法、真实、有效，并对所提供资料的真实性负责；</w:t>
      </w:r>
    </w:p>
    <w:p w14:paraId="7D5D0FE5">
      <w:pPr>
        <w:bidi w:val="0"/>
        <w:spacing w:line="580" w:lineRule="exact"/>
        <w:ind w:firstLine="632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3.若因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原因或申报人原因未按时提交规范、完整和具有法律效力的申报材料，视为自动放弃申报资格，造成的经济损失由</w:t>
      </w:r>
      <w:r>
        <w:rPr>
          <w:rFonts w:hint="eastAsia" w:ascii="仿宋" w:hAnsi="仿宋" w:cs="仿宋"/>
          <w:sz w:val="32"/>
          <w:szCs w:val="32"/>
          <w:highlight w:val="none"/>
          <w:lang w:val="en-US" w:eastAsia="zh-CN"/>
        </w:rPr>
        <w:t>公司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和申报人承担；</w:t>
      </w:r>
    </w:p>
    <w:p w14:paraId="518DC372">
      <w:pPr>
        <w:bidi w:val="0"/>
        <w:spacing w:line="580" w:lineRule="exact"/>
        <w:ind w:firstLine="632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4.我公司已对照申报人档案，对其提交材料的真实性进行审查，不存在材料造假问题。如申报人材料存在弄虚作假问题，我公司有义务协助有关部门追回已发放的奖励资金；</w:t>
      </w:r>
    </w:p>
    <w:p w14:paraId="2EAD165A">
      <w:pPr>
        <w:bidi w:val="0"/>
        <w:spacing w:line="580" w:lineRule="exact"/>
        <w:ind w:firstLine="632" w:firstLineChars="200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若发生违法失信行为，将依照有关</w:t>
      </w:r>
      <w:r>
        <w:rPr>
          <w:rFonts w:hint="eastAsia" w:ascii="仿宋" w:hAnsi="仿宋" w:cs="仿宋"/>
          <w:sz w:val="32"/>
          <w:szCs w:val="32"/>
          <w:highlight w:val="none"/>
          <w:lang w:eastAsia="zh-CN"/>
        </w:rPr>
        <w:t>法律法规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和政策规定接受处罚，并依法承担相应责任；</w:t>
      </w:r>
    </w:p>
    <w:p w14:paraId="4B5486EF">
      <w:pPr>
        <w:widowControl/>
        <w:adjustRightInd w:val="0"/>
        <w:snapToGrid w:val="0"/>
        <w:spacing w:line="580" w:lineRule="exact"/>
        <w:ind w:firstLine="634"/>
        <w:jc w:val="left"/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val="en-US" w:eastAsia="zh-CN"/>
        </w:rPr>
        <w:t>6.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</w:rPr>
        <w:t>自觉接受政府、行业组织、社会公众、新闻舆论的监督，积极履行社会责任；自愿按照信用信息管理有关要求，将信用承诺信息纳入各级信用信息共享平台，并通过各级信用网站向社会公开</w:t>
      </w:r>
      <w:r>
        <w:rPr>
          <w:rFonts w:hint="eastAsia" w:ascii="仿宋" w:hAnsi="仿宋" w:eastAsia="仿宋" w:cs="仿宋"/>
          <w:kern w:val="0"/>
          <w:sz w:val="32"/>
          <w:szCs w:val="32"/>
          <w:highlight w:val="none"/>
          <w:lang w:eastAsia="zh-CN"/>
        </w:rPr>
        <w:t>；</w:t>
      </w:r>
    </w:p>
    <w:p w14:paraId="610D23EC">
      <w:pPr>
        <w:bidi w:val="0"/>
        <w:spacing w:line="580" w:lineRule="exact"/>
        <w:ind w:firstLine="632" w:firstLineChars="200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7.其他企业应承担的法律责任。</w:t>
      </w:r>
    </w:p>
    <w:p w14:paraId="425F7A8A">
      <w:pPr>
        <w:numPr>
          <w:ilvl w:val="0"/>
          <w:numId w:val="0"/>
        </w:numPr>
        <w:spacing w:line="580" w:lineRule="exact"/>
        <w:jc w:val="both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</w:p>
    <w:p w14:paraId="52230AB1">
      <w:pPr>
        <w:numPr>
          <w:ilvl w:val="0"/>
          <w:numId w:val="0"/>
        </w:numPr>
        <w:spacing w:line="580" w:lineRule="exact"/>
        <w:jc w:val="both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</w:p>
    <w:p w14:paraId="6D3076BD">
      <w:pPr>
        <w:numPr>
          <w:ilvl w:val="0"/>
          <w:numId w:val="0"/>
        </w:numPr>
        <w:spacing w:line="580" w:lineRule="exact"/>
        <w:jc w:val="both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</w:p>
    <w:p w14:paraId="4A06C09B">
      <w:pPr>
        <w:numPr>
          <w:ilvl w:val="0"/>
          <w:numId w:val="0"/>
        </w:numPr>
        <w:spacing w:line="580" w:lineRule="exact"/>
        <w:ind w:firstLine="632" w:firstLineChars="200"/>
        <w:jc w:val="center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  <w:t xml:space="preserve">                        企业名称（公章）</w:t>
      </w:r>
    </w:p>
    <w:p w14:paraId="01EB5FCB">
      <w:pPr>
        <w:numPr>
          <w:ilvl w:val="0"/>
          <w:numId w:val="0"/>
        </w:numPr>
        <w:spacing w:line="580" w:lineRule="exact"/>
        <w:ind w:firstLine="632" w:firstLineChars="200"/>
        <w:jc w:val="center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  <w:t xml:space="preserve">                  　　法人代表签字：</w:t>
      </w:r>
    </w:p>
    <w:p w14:paraId="37C89809">
      <w:pPr>
        <w:numPr>
          <w:ilvl w:val="0"/>
          <w:numId w:val="0"/>
        </w:numPr>
        <w:spacing w:line="580" w:lineRule="exact"/>
        <w:ind w:firstLine="632" w:firstLineChars="200"/>
        <w:jc w:val="center"/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  <w:t xml:space="preserve">                       　XXXX年XX月XX日</w:t>
      </w:r>
    </w:p>
    <w:p w14:paraId="13AC2350">
      <w:pPr>
        <w:numPr>
          <w:ilvl w:val="0"/>
          <w:numId w:val="0"/>
        </w:numPr>
        <w:spacing w:line="580" w:lineRule="exact"/>
        <w:jc w:val="both"/>
        <w:rPr>
          <w:rFonts w:hint="default" w:ascii="仿宋" w:hAnsi="仿宋" w:eastAsia="仿宋" w:cs="仿宋"/>
          <w:color w:val="050607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cs="仿宋"/>
          <w:color w:val="050607"/>
          <w:sz w:val="32"/>
          <w:szCs w:val="32"/>
          <w:highlight w:val="none"/>
          <w:lang w:val="en-US" w:eastAsia="zh-CN"/>
        </w:rPr>
        <w:t>（申报联系人：XXX 联系电话：XXXXXXX）</w:t>
      </w:r>
    </w:p>
    <w:p w14:paraId="6DCBB097">
      <w:pPr>
        <w:spacing w:line="580" w:lineRule="exact"/>
        <w:jc w:val="center"/>
        <w:rPr>
          <w:rFonts w:hint="eastAsia" w:ascii="仿宋" w:hAnsi="仿宋" w:eastAsia="仿宋" w:cs="仿宋"/>
          <w:color w:val="050607"/>
          <w:sz w:val="32"/>
          <w:szCs w:val="32"/>
          <w:highlight w:val="none"/>
        </w:rPr>
      </w:pPr>
    </w:p>
    <w:p w14:paraId="1271462A">
      <w:pPr>
        <w:spacing w:line="580" w:lineRule="exact"/>
        <w:jc w:val="center"/>
        <w:rPr>
          <w:rFonts w:hint="eastAsia" w:ascii="仿宋" w:hAnsi="仿宋" w:eastAsia="仿宋" w:cs="仿宋"/>
          <w:color w:val="050607"/>
          <w:sz w:val="32"/>
          <w:szCs w:val="32"/>
          <w:highlight w:val="none"/>
        </w:rPr>
      </w:pPr>
    </w:p>
    <w:p w14:paraId="3E9A014F">
      <w:pPr>
        <w:spacing w:line="580" w:lineRule="exact"/>
        <w:jc w:val="center"/>
        <w:rPr>
          <w:rFonts w:hint="eastAsia" w:ascii="仿宋" w:hAnsi="仿宋" w:eastAsia="仿宋" w:cs="仿宋"/>
          <w:color w:val="050607"/>
          <w:sz w:val="32"/>
          <w:szCs w:val="32"/>
          <w:highlight w:val="none"/>
        </w:rPr>
      </w:pPr>
    </w:p>
    <w:p w14:paraId="44441E3B">
      <w:pPr>
        <w:spacing w:line="580" w:lineRule="exact"/>
        <w:jc w:val="both"/>
        <w:rPr>
          <w:rFonts w:hint="eastAsia" w:ascii="仿宋" w:hAnsi="仿宋" w:eastAsia="仿宋" w:cs="仿宋"/>
          <w:bCs/>
          <w:sz w:val="28"/>
          <w:szCs w:val="28"/>
          <w:highlight w:val="none"/>
          <w:lang w:val="en-US" w:eastAsia="zh-CN"/>
        </w:rPr>
      </w:pPr>
    </w:p>
    <w:p w14:paraId="70CDD62C">
      <w:pPr>
        <w:bidi w:val="0"/>
        <w:spacing w:line="580" w:lineRule="exact"/>
        <w:jc w:val="left"/>
        <w:rPr>
          <w:rFonts w:hint="eastAsia"/>
          <w:highlight w:val="none"/>
          <w:lang w:val="en-US" w:eastAsia="zh-CN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2098" w:right="1474" w:bottom="1984" w:left="1588" w:header="851" w:footer="1400" w:gutter="0"/>
      <w:pgNumType w:fmt="decimal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A72EBA-F9AB-45E7-B0C8-CA20A80C0FA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1024E40-3764-4853-A7ED-9E2CE36EE6C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C6850A1-76C9-4DBB-B177-F047168408E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EAC73">
    <w:pPr>
      <w:pStyle w:val="2"/>
      <w:jc w:val="center"/>
      <w:rPr>
        <w:rFonts w:hint="eastAsia" w:ascii="宋体" w:hAnsi="宋体" w:eastAsia="宋体" w:cs="宋体"/>
        <w:sz w:val="28"/>
        <w:lang w:eastAsia="zh-CN"/>
      </w:rPr>
    </w:pPr>
    <w:r>
      <w:rPr>
        <w:rFonts w:hint="eastAsia" w:ascii="宋体" w:hAnsi="宋体" w:eastAsia="宋体" w:cs="宋体"/>
        <w:sz w:val="28"/>
        <w:lang w:eastAsia="zh-CN"/>
      </w:rPr>
      <w:t xml:space="preserve">— </w:t>
    </w:r>
    <w:r>
      <w:rPr>
        <w:rFonts w:hint="eastAsia" w:ascii="宋体" w:hAnsi="宋体" w:eastAsia="宋体" w:cs="宋体"/>
        <w:sz w:val="28"/>
        <w:lang w:eastAsia="zh-CN"/>
      </w:rPr>
      <w:fldChar w:fldCharType="begin"/>
    </w:r>
    <w:r>
      <w:rPr>
        <w:rFonts w:hint="eastAsia" w:ascii="宋体" w:hAnsi="宋体" w:eastAsia="宋体" w:cs="宋体"/>
        <w:sz w:val="28"/>
        <w:lang w:eastAsia="zh-CN"/>
      </w:rPr>
      <w:instrText xml:space="preserve"> PAGE \* Arabic \* MERGEFORMAT </w:instrText>
    </w:r>
    <w:r>
      <w:rPr>
        <w:rFonts w:hint="eastAsia" w:ascii="宋体" w:hAnsi="宋体" w:eastAsia="宋体" w:cs="宋体"/>
        <w:sz w:val="28"/>
        <w:lang w:eastAsia="zh-CN"/>
      </w:rPr>
      <w:fldChar w:fldCharType="separate"/>
    </w:r>
    <w:r>
      <w:rPr>
        <w:rFonts w:hint="eastAsia" w:ascii="宋体" w:hAnsi="宋体" w:eastAsia="宋体" w:cs="宋体"/>
        <w:sz w:val="28"/>
        <w:lang w:eastAsia="zh-CN"/>
      </w:rPr>
      <w:t>1</w:t>
    </w:r>
    <w:r>
      <w:rPr>
        <w:rFonts w:hint="eastAsia" w:ascii="宋体" w:hAnsi="宋体" w:eastAsia="宋体" w:cs="宋体"/>
        <w:sz w:val="28"/>
        <w:lang w:eastAsia="zh-CN"/>
      </w:rPr>
      <w:fldChar w:fldCharType="end"/>
    </w:r>
    <w:r>
      <w:rPr>
        <w:rFonts w:hint="eastAsia" w:ascii="宋体" w:hAnsi="宋体" w:eastAsia="宋体" w:cs="宋体"/>
        <w:sz w:val="28"/>
        <w:lang w:eastAsia="zh-CN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DAF47">
    <w:pPr>
      <w:pStyle w:val="2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22996">
    <w:pPr>
      <w:pStyle w:val="2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BAA4E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574C3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FlYmRlMDY4ZmNlY2VkZDJmMDNhMDk1MmJhZmU0MWYifQ=="/>
  </w:docVars>
  <w:rsids>
    <w:rsidRoot w:val="00000000"/>
    <w:rsid w:val="0018099E"/>
    <w:rsid w:val="01C0587F"/>
    <w:rsid w:val="03875A9D"/>
    <w:rsid w:val="04992529"/>
    <w:rsid w:val="063971BE"/>
    <w:rsid w:val="0A89708D"/>
    <w:rsid w:val="0BE373FA"/>
    <w:rsid w:val="0EDD1E34"/>
    <w:rsid w:val="0F16079E"/>
    <w:rsid w:val="13866B20"/>
    <w:rsid w:val="14745DF5"/>
    <w:rsid w:val="15D96289"/>
    <w:rsid w:val="15F42BFC"/>
    <w:rsid w:val="17FC6B2F"/>
    <w:rsid w:val="230F1AEB"/>
    <w:rsid w:val="23E75FB8"/>
    <w:rsid w:val="27297BC0"/>
    <w:rsid w:val="278859BF"/>
    <w:rsid w:val="297F39F4"/>
    <w:rsid w:val="2CE65699"/>
    <w:rsid w:val="2D0D3ACF"/>
    <w:rsid w:val="2D3E1194"/>
    <w:rsid w:val="2E5E7CC5"/>
    <w:rsid w:val="30883EFB"/>
    <w:rsid w:val="30895AA8"/>
    <w:rsid w:val="309317F7"/>
    <w:rsid w:val="31EE72B3"/>
    <w:rsid w:val="343E544B"/>
    <w:rsid w:val="363A035F"/>
    <w:rsid w:val="42D25B2F"/>
    <w:rsid w:val="43667EDD"/>
    <w:rsid w:val="45E43B02"/>
    <w:rsid w:val="48B06BBB"/>
    <w:rsid w:val="49730DF8"/>
    <w:rsid w:val="4A9F1E05"/>
    <w:rsid w:val="4C6276DC"/>
    <w:rsid w:val="4CD43A7A"/>
    <w:rsid w:val="4D7B64E9"/>
    <w:rsid w:val="4EF840EF"/>
    <w:rsid w:val="50DB3B4B"/>
    <w:rsid w:val="53920296"/>
    <w:rsid w:val="5474692D"/>
    <w:rsid w:val="551F1374"/>
    <w:rsid w:val="55DB1539"/>
    <w:rsid w:val="5A0C1354"/>
    <w:rsid w:val="5CF31E6B"/>
    <w:rsid w:val="5FE62BCC"/>
    <w:rsid w:val="62157A0E"/>
    <w:rsid w:val="66342AB7"/>
    <w:rsid w:val="69521F61"/>
    <w:rsid w:val="69AA61DD"/>
    <w:rsid w:val="70A837B8"/>
    <w:rsid w:val="71635AD6"/>
    <w:rsid w:val="74D754AA"/>
    <w:rsid w:val="750365A5"/>
    <w:rsid w:val="7571012B"/>
    <w:rsid w:val="75931455"/>
    <w:rsid w:val="7D12021E"/>
    <w:rsid w:val="7D623E8F"/>
    <w:rsid w:val="7D944ED0"/>
    <w:rsid w:val="7DB146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01b3e8b6-34ca-4925-be97-10281a1ffbe1</errorID>
      <errorWord>ＸＸＸ</errorWord>
      <group>L1_Format</group>
      <groupName>格式问题</groupName>
      <ability>L2_HalfPunc_CN</ability>
      <abilityName>全半角问题</abilityName>
      <candidateList>
        <item>XXX</item>
      </candidateList>
      <explain>文本全半角错误。</explain>
      <paraID>41750DD1</paraID>
      <start>0</start>
      <end>3</end>
      <status>ignored</status>
      <modifiedWord/>
      <trackRevisions>false</trackRevisions>
    </reviewItem>
    <reviewItem>
      <errorID>2310cf8a-9ebe-4006-bf86-12aa114f8269</errorID>
      <errorWord>一年以上</errorWord>
      <group>L1_Grammar</group>
      <groupName>语法问题</groupName>
      <ability>L2_Grammar</ability>
      <abilityName>语法错误</abilityName>
      <candidateList>
        <item>一年</item>
      </candidateList>
      <explain/>
      <paraID> D5EB724</paraID>
      <start>31</start>
      <end>35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63230fd-5f90-4d98-a39e-e4e6b2e20c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563</Words>
  <Characters>586</Characters>
  <Lines>0</Lines>
  <Paragraphs>0</Paragraphs>
  <TotalTime>9</TotalTime>
  <ScaleCrop>false</ScaleCrop>
  <LinksUpToDate>false</LinksUpToDate>
  <CharactersWithSpaces>655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郭修平</cp:lastModifiedBy>
  <cp:lastPrinted>2023-09-20T06:27:00Z</cp:lastPrinted>
  <dcterms:modified xsi:type="dcterms:W3CDTF">2026-10-10T06:02:31Z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F9DB9583C6C748BBA3C35C9B55A1A22C_13</vt:lpwstr>
  </property>
  <property fmtid="{D5CDD505-2E9C-101B-9397-08002B2CF9AE}" pid="4" name="KSOTemplateDocerSaveRecord">
    <vt:lpwstr>eyJoZGlkIjoiYWIwNmVlMjZlYjQ5ZTg5MjRmYTk3ZWFiMTZiMGRhYmEiLCJ1c2VySWQiOiI0MTAzNTAzOTcifQ==</vt:lpwstr>
  </property>
</Properties>
</file>